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4AF63517">
                <wp:simplePos x="0" y="0"/>
                <wp:positionH relativeFrom="margin">
                  <wp:posOffset>4150360</wp:posOffset>
                </wp:positionH>
                <wp:positionV relativeFrom="margin">
                  <wp:posOffset>-545465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061BA7D3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AF15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5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AF15F1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9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FF5DC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１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AF15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金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6.8pt;margin-top:-42.9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" strokeweight=".5pt">
                <v:textbox inset="5.85pt,.7pt,5.85pt,.7pt">
                  <w:txbxContent>
                    <w:p w14:paraId="1E2473AF" w14:textId="061BA7D3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AF15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5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AF15F1">
                        <w:rPr>
                          <w:rFonts w:ascii="游ゴシック" w:eastAsia="游ゴシック" w:hAnsi="游ゴシック"/>
                          <w:sz w:val="24"/>
                        </w:rPr>
                        <w:t>9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FF5DC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１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AF15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金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27C19AF5" w:rsidR="0001185E" w:rsidRPr="00BE07A9" w:rsidRDefault="00FF5DC9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【販売基礎研修】</w:t>
      </w:r>
      <w:r w:rsidR="00AF15F1">
        <w:rPr>
          <w:rFonts w:ascii="游ゴシック" w:eastAsia="游ゴシック" w:hAnsi="游ゴシック" w:hint="eastAsia"/>
          <w:b/>
          <w:sz w:val="28"/>
          <w:szCs w:val="28"/>
        </w:rPr>
        <w:t>事業所の魅力を活かした店づくり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06DC1CB4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AF15F1">
        <w:rPr>
          <w:rFonts w:ascii="游ゴシック" w:eastAsia="游ゴシック" w:hAnsi="游ゴシック" w:hint="eastAsia"/>
          <w:b/>
          <w:sz w:val="24"/>
        </w:rPr>
        <w:t>5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AF15F1">
        <w:rPr>
          <w:rFonts w:ascii="游ゴシック" w:eastAsia="游ゴシック" w:hAnsi="游ゴシック" w:hint="eastAsia"/>
          <w:b/>
          <w:sz w:val="24"/>
        </w:rPr>
        <w:t>9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AF15F1">
        <w:rPr>
          <w:rFonts w:ascii="游ゴシック" w:eastAsia="游ゴシック" w:hAnsi="游ゴシック" w:hint="eastAsia"/>
          <w:b/>
          <w:sz w:val="24"/>
        </w:rPr>
        <w:t>12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A01AFE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EC1F85">
        <w:rPr>
          <w:rFonts w:ascii="游ゴシック" w:eastAsia="游ゴシック" w:hAnsi="游ゴシック" w:hint="eastAsia"/>
          <w:b/>
          <w:sz w:val="24"/>
        </w:rPr>
        <w:t>13：30～16：30</w:t>
      </w:r>
      <w:r w:rsidR="00AF15F1">
        <w:rPr>
          <w:rFonts w:ascii="游ゴシック" w:eastAsia="游ゴシック" w:hAnsi="游ゴシック" w:hint="eastAsia"/>
          <w:b/>
          <w:sz w:val="24"/>
        </w:rPr>
        <w:t>オンライン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06ACBF1A" w14:textId="1675E76B" w:rsidR="00353E2F" w:rsidRDefault="007C5553" w:rsidP="00AF15F1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  <w:r w:rsidR="002D4912"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2FEAAD35" w14:textId="4545CF6D" w:rsidR="004F51BE" w:rsidRPr="00BE07A9" w:rsidRDefault="004F51BE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AF15F1">
        <w:trPr>
          <w:trHeight w:val="582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19E7A36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4FF839EF" w14:textId="51D429A5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848E1">
              <w:rPr>
                <w:rFonts w:ascii="游ゴシック" w:eastAsia="游ゴシック" w:hAnsi="游ゴシック" w:hint="eastAsia"/>
                <w:sz w:val="20"/>
                <w:szCs w:val="20"/>
              </w:rPr>
              <w:t>お</w:t>
            </w:r>
            <w:r w:rsidR="00AF15F1">
              <w:rPr>
                <w:rFonts w:ascii="游ゴシック" w:eastAsia="游ゴシック" w:hAnsi="游ゴシック" w:hint="eastAsia"/>
                <w:sz w:val="20"/>
                <w:szCs w:val="20"/>
              </w:rPr>
              <w:t>名前（フリガナ）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466901C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  <w:r w:rsidR="006848E1">
              <w:rPr>
                <w:rFonts w:ascii="游ゴシック" w:eastAsia="游ゴシック" w:hAnsi="游ゴシック" w:hint="eastAsia"/>
                <w:sz w:val="20"/>
                <w:szCs w:val="20"/>
              </w:rPr>
              <w:t>など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848E1" w:rsidRPr="00821784" w14:paraId="7DEA119D" w14:textId="77777777" w:rsidTr="00B23B3F">
        <w:trPr>
          <w:trHeight w:val="720"/>
        </w:trPr>
        <w:tc>
          <w:tcPr>
            <w:tcW w:w="2689" w:type="dxa"/>
          </w:tcPr>
          <w:p w14:paraId="465A97DD" w14:textId="74BFC957" w:rsidR="006848E1" w:rsidRPr="00821784" w:rsidRDefault="00CF16D3" w:rsidP="009D5D74">
            <w:pPr>
              <w:spacing w:line="240" w:lineRule="atLeast"/>
              <w:jc w:val="center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質問等</w:t>
            </w:r>
          </w:p>
        </w:tc>
        <w:tc>
          <w:tcPr>
            <w:tcW w:w="7767" w:type="dxa"/>
            <w:gridSpan w:val="4"/>
            <w:noWrap/>
          </w:tcPr>
          <w:p w14:paraId="2ABC857F" w14:textId="0CE4E791" w:rsidR="00CF16D3" w:rsidRDefault="00CF16D3" w:rsidP="00287775">
            <w:pPr>
              <w:spacing w:line="24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F16D3">
              <w:rPr>
                <w:rFonts w:ascii="游ゴシック" w:eastAsia="游ゴシック" w:hAnsi="游ゴシック" w:hint="eastAsia"/>
                <w:sz w:val="16"/>
                <w:szCs w:val="16"/>
              </w:rPr>
              <w:t>販売会等に出店する際に悩んでいること、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販売に関して</w:t>
            </w:r>
            <w:r w:rsidRPr="00CF16D3">
              <w:rPr>
                <w:rFonts w:ascii="游ゴシック" w:eastAsia="游ゴシック" w:hAnsi="游ゴシック" w:hint="eastAsia"/>
                <w:sz w:val="16"/>
                <w:szCs w:val="16"/>
              </w:rPr>
              <w:t>講師の皆様に聞いてみたい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事</w:t>
            </w:r>
            <w:r w:rsidRPr="00CF16D3">
              <w:rPr>
                <w:rFonts w:ascii="游ゴシック" w:eastAsia="游ゴシック" w:hAnsi="游ゴシック" w:hint="eastAsia"/>
                <w:sz w:val="16"/>
                <w:szCs w:val="16"/>
              </w:rPr>
              <w:t>がございましたらご記入ください</w:t>
            </w:r>
          </w:p>
          <w:p w14:paraId="2AF3B7D1" w14:textId="77777777" w:rsidR="006848E1" w:rsidRDefault="006848E1" w:rsidP="00287775">
            <w:pPr>
              <w:spacing w:line="24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137B57F5" w14:textId="1D5A28F0" w:rsidR="00CF16D3" w:rsidRPr="00CF16D3" w:rsidRDefault="00CF16D3" w:rsidP="00287775">
            <w:pPr>
              <w:spacing w:line="240" w:lineRule="atLeas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</w:tbl>
    <w:p w14:paraId="5549103B" w14:textId="622DD74C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3589C75B" w14:textId="77777777" w:rsidR="00CF16D3" w:rsidRDefault="00CF16D3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</w:p>
    <w:p w14:paraId="1EA83D76" w14:textId="62DF8F4F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848E1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15F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CF16D3"/>
    <w:rsid w:val="00D06177"/>
    <w:rsid w:val="00D16C0B"/>
    <w:rsid w:val="00D31242"/>
    <w:rsid w:val="00D70E65"/>
    <w:rsid w:val="00DA133F"/>
    <w:rsid w:val="00E92F59"/>
    <w:rsid w:val="00E97D09"/>
    <w:rsid w:val="00EC081A"/>
    <w:rsid w:val="00EC1F85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国府田</cp:lastModifiedBy>
  <cp:revision>2</cp:revision>
  <cp:lastPrinted>2023-07-19T06:10:00Z</cp:lastPrinted>
  <dcterms:created xsi:type="dcterms:W3CDTF">2023-07-19T06:11:00Z</dcterms:created>
  <dcterms:modified xsi:type="dcterms:W3CDTF">2023-07-19T06:11:00Z</dcterms:modified>
</cp:coreProperties>
</file>