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5997C32D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1F716A05">
                <wp:simplePos x="0" y="0"/>
                <wp:positionH relativeFrom="margin">
                  <wp:posOffset>4121785</wp:posOffset>
                </wp:positionH>
                <wp:positionV relativeFrom="margin">
                  <wp:posOffset>-120015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12C7B8B4" w:rsidR="00EC081A" w:rsidRPr="00BE07A9" w:rsidRDefault="00D4445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提出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2F01F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10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2F01F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4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4.55pt;margin-top:-9.4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" strokeweight=".5pt">
                <v:textbox inset="5.85pt,.7pt,5.85pt,.7pt">
                  <w:txbxContent>
                    <w:p w14:paraId="1E2473AF" w14:textId="12C7B8B4" w:rsidR="00EC081A" w:rsidRPr="00BE07A9" w:rsidRDefault="00D4445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提出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2F01F6">
                        <w:rPr>
                          <w:rFonts w:ascii="游ゴシック" w:eastAsia="游ゴシック" w:hAnsi="游ゴシック"/>
                          <w:sz w:val="24"/>
                        </w:rPr>
                        <w:t>10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2F01F6">
                        <w:rPr>
                          <w:rFonts w:ascii="游ゴシック" w:eastAsia="游ゴシック" w:hAnsi="游ゴシック" w:hint="eastAsia"/>
                          <w:sz w:val="24"/>
                        </w:rPr>
                        <w:t>4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2F01F6">
        <w:rPr>
          <w:rFonts w:ascii="游ゴシック" w:eastAsia="游ゴシック" w:hAnsi="游ゴシック" w:hint="eastAsia"/>
          <w:sz w:val="24"/>
        </w:rPr>
        <w:t>出欠確認票およびアンケート</w:t>
      </w:r>
    </w:p>
    <w:p w14:paraId="5778476A" w14:textId="4016A837" w:rsidR="002F01F6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2F01F6">
        <w:rPr>
          <w:rFonts w:ascii="游ゴシック" w:eastAsia="游ゴシック" w:hAnsi="游ゴシック" w:hint="eastAsia"/>
          <w:b/>
          <w:sz w:val="28"/>
          <w:szCs w:val="28"/>
        </w:rPr>
        <w:t>インボイス制度導入に伴う委託販売契約等説明会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2F01F6">
        <w:rPr>
          <w:rFonts w:ascii="游ゴシック" w:eastAsia="游ゴシック" w:hAnsi="游ゴシック" w:hint="eastAsia"/>
          <w:b/>
          <w:sz w:val="28"/>
          <w:szCs w:val="28"/>
        </w:rPr>
        <w:t>出欠確認票</w:t>
      </w:r>
    </w:p>
    <w:p w14:paraId="1150D8F4" w14:textId="007464C0" w:rsidR="008F65BC" w:rsidRPr="00BE07A9" w:rsidRDefault="00F43526" w:rsidP="0001185E">
      <w:pPr>
        <w:spacing w:line="0" w:lineRule="atLeast"/>
        <w:ind w:leftChars="-370" w:left="-619" w:rightChars="-362" w:right="-760" w:hangingChars="75" w:hanging="158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7953DB" w:rsidRPr="001841DF">
        <w:rPr>
          <w:rFonts w:ascii="游ゴシック" w:eastAsia="游ゴシック" w:hAnsi="游ゴシック" w:hint="eastAsia"/>
          <w:b/>
          <w:szCs w:val="21"/>
        </w:rPr>
        <w:t>令和</w:t>
      </w:r>
      <w:r w:rsidR="00B47332" w:rsidRPr="001841DF">
        <w:rPr>
          <w:rFonts w:ascii="游ゴシック" w:eastAsia="游ゴシック" w:hAnsi="游ゴシック" w:hint="eastAsia"/>
          <w:b/>
          <w:szCs w:val="21"/>
        </w:rPr>
        <w:t>４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年</w:t>
      </w:r>
      <w:r w:rsidR="0040334E" w:rsidRPr="001841DF">
        <w:rPr>
          <w:rFonts w:ascii="游ゴシック" w:eastAsia="游ゴシック" w:hAnsi="游ゴシック" w:hint="eastAsia"/>
          <w:b/>
          <w:szCs w:val="21"/>
        </w:rPr>
        <w:t>１０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月</w:t>
      </w:r>
      <w:r w:rsidR="002F01F6">
        <w:rPr>
          <w:rFonts w:ascii="游ゴシック" w:eastAsia="游ゴシック" w:hAnsi="游ゴシック" w:hint="eastAsia"/>
          <w:b/>
          <w:szCs w:val="21"/>
        </w:rPr>
        <w:t>１８</w:t>
      </w:r>
      <w:r w:rsidRPr="001841DF">
        <w:rPr>
          <w:rFonts w:ascii="游ゴシック" w:eastAsia="游ゴシック" w:hAnsi="游ゴシック" w:hint="eastAsia"/>
          <w:b/>
          <w:szCs w:val="21"/>
        </w:rPr>
        <w:t>日</w:t>
      </w:r>
      <w:r w:rsidR="009E6AC3"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A01AFE" w:rsidRPr="001841DF">
        <w:rPr>
          <w:rFonts w:ascii="游ゴシック" w:eastAsia="游ゴシック" w:hAnsi="游ゴシック" w:hint="eastAsia"/>
          <w:b/>
          <w:szCs w:val="21"/>
        </w:rPr>
        <w:t>火</w:t>
      </w:r>
      <w:r w:rsidR="00F84E73" w:rsidRPr="001841DF">
        <w:rPr>
          <w:rFonts w:ascii="游ゴシック" w:eastAsia="游ゴシック" w:hAnsi="游ゴシック" w:hint="eastAsia"/>
          <w:b/>
          <w:szCs w:val="21"/>
        </w:rPr>
        <w:t>）</w:t>
      </w:r>
      <w:r w:rsidR="000D2420">
        <w:rPr>
          <w:rFonts w:ascii="游ゴシック" w:eastAsia="游ゴシック" w:hAnsi="游ゴシック" w:hint="eastAsia"/>
          <w:b/>
          <w:szCs w:val="21"/>
        </w:rPr>
        <w:t>13時30分~16時30分</w:t>
      </w:r>
      <w:r w:rsidR="002E58F9" w:rsidRPr="001841DF">
        <w:rPr>
          <w:rFonts w:ascii="游ゴシック" w:eastAsia="游ゴシック" w:hAnsi="游ゴシック" w:hint="eastAsia"/>
          <w:b/>
          <w:szCs w:val="21"/>
        </w:rPr>
        <w:t>開催</w:t>
      </w:r>
      <w:r w:rsidRPr="001841DF">
        <w:rPr>
          <w:rFonts w:ascii="游ゴシック" w:eastAsia="游ゴシック" w:hAnsi="游ゴシック" w:hint="eastAsia"/>
          <w:b/>
          <w:szCs w:val="21"/>
        </w:rPr>
        <w:t>）</w:t>
      </w:r>
    </w:p>
    <w:p w14:paraId="659FC495" w14:textId="350349E0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2F01F6">
        <w:rPr>
          <w:rFonts w:ascii="游ゴシック" w:eastAsia="游ゴシック" w:hAnsi="游ゴシック" w:hint="eastAsia"/>
          <w:sz w:val="24"/>
        </w:rPr>
        <w:t>・緒方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06ACBF1A" w14:textId="63BD2134" w:rsidR="00353E2F" w:rsidRDefault="007C5553" w:rsidP="00100C9C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F74950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F74950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F74950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F74950">
        <w:rPr>
          <w:rFonts w:ascii="游ゴシック" w:eastAsia="游ゴシック" w:hAnsi="游ゴシック" w:hint="eastAsia"/>
          <w:sz w:val="28"/>
          <w:szCs w:val="28"/>
        </w:rPr>
        <w:t>５３６８</w:t>
      </w:r>
      <w:r w:rsidR="002D4912" w:rsidRPr="00F74950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EF71DE" w:rsidRPr="00F74950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="002D4912" w:rsidRPr="00F74950">
        <w:rPr>
          <w:rFonts w:ascii="游ゴシック" w:eastAsia="游ゴシック" w:hAnsi="游ゴシック" w:hint="eastAsia"/>
          <w:sz w:val="28"/>
          <w:szCs w:val="28"/>
        </w:rPr>
        <w:t>メール：</w:t>
      </w:r>
      <w:hyperlink r:id="rId7" w:history="1">
        <w:r w:rsidR="009D5D74" w:rsidRPr="00F74950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F74950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F74950">
        <w:trPr>
          <w:trHeight w:val="362"/>
        </w:trPr>
        <w:tc>
          <w:tcPr>
            <w:tcW w:w="2689" w:type="dxa"/>
            <w:noWrap/>
            <w:hideMark/>
          </w:tcPr>
          <w:p w14:paraId="09ACDB36" w14:textId="78A5375A" w:rsidR="00821784" w:rsidRPr="008F5B35" w:rsidRDefault="002F01F6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送信</w:t>
            </w:r>
            <w:r w:rsidR="00821784" w:rsidRPr="008F5B35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F5B35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910E39">
        <w:trPr>
          <w:trHeight w:val="420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F5B35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F5B35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（〒　　　　　）</w:t>
            </w:r>
          </w:p>
        </w:tc>
      </w:tr>
      <w:tr w:rsidR="00287775" w:rsidRPr="00821784" w14:paraId="3A83E5B1" w14:textId="77777777" w:rsidTr="00910E39">
        <w:trPr>
          <w:trHeight w:val="453"/>
        </w:trPr>
        <w:tc>
          <w:tcPr>
            <w:tcW w:w="2689" w:type="dxa"/>
            <w:noWrap/>
            <w:hideMark/>
          </w:tcPr>
          <w:p w14:paraId="3ED630B7" w14:textId="77777777" w:rsidR="00821784" w:rsidRPr="008F5B35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F5B35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F5B35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F5B35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F74950">
        <w:trPr>
          <w:trHeight w:val="478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25C7585D" w14:textId="77777777" w:rsidTr="00910E39">
        <w:trPr>
          <w:trHeight w:val="346"/>
        </w:trPr>
        <w:tc>
          <w:tcPr>
            <w:tcW w:w="2689" w:type="dxa"/>
            <w:noWrap/>
            <w:hideMark/>
          </w:tcPr>
          <w:p w14:paraId="2BACB385" w14:textId="60EEF731" w:rsidR="00821784" w:rsidRPr="00821784" w:rsidRDefault="0040334E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担当</w:t>
            </w:r>
            <w:r w:rsidR="00821784" w:rsidRPr="008F5B35">
              <w:rPr>
                <w:rFonts w:ascii="游ゴシック" w:eastAsia="游ゴシック" w:hAnsi="游ゴシック" w:hint="eastAsia"/>
                <w:szCs w:val="21"/>
              </w:rPr>
              <w:t>者名</w:t>
            </w:r>
            <w:r w:rsidR="00821784"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BEC5D63" w14:textId="5AD4AA86" w:rsidR="00821784" w:rsidRPr="00821784" w:rsidRDefault="00F74950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（役職）</w:t>
            </w:r>
          </w:p>
        </w:tc>
      </w:tr>
      <w:tr w:rsidR="00100C9C" w:rsidRPr="00821784" w14:paraId="0F29DFD4" w14:textId="50BBFDB5" w:rsidTr="00F74950">
        <w:trPr>
          <w:trHeight w:val="554"/>
        </w:trPr>
        <w:tc>
          <w:tcPr>
            <w:tcW w:w="2689" w:type="dxa"/>
            <w:vAlign w:val="center"/>
            <w:hideMark/>
          </w:tcPr>
          <w:p w14:paraId="3E4474AC" w14:textId="77777777" w:rsidR="00100C9C" w:rsidRPr="008F5B35" w:rsidRDefault="00AB4F4C" w:rsidP="00EF71DE">
            <w:pPr>
              <w:spacing w:line="1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10/18の説明会</w:t>
            </w:r>
          </w:p>
          <w:p w14:paraId="6B95A081" w14:textId="39B1CC50" w:rsidR="00AB4F4C" w:rsidRPr="0040334E" w:rsidRDefault="00AB4F4C" w:rsidP="00EF71DE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F5B35">
              <w:rPr>
                <w:rFonts w:ascii="游ゴシック" w:eastAsia="游ゴシック" w:hAnsi="游ゴシック" w:hint="eastAsia"/>
                <w:szCs w:val="21"/>
              </w:rPr>
              <w:t>出欠</w:t>
            </w:r>
            <w:r w:rsidR="008F5B35">
              <w:rPr>
                <w:rFonts w:ascii="游ゴシック" w:eastAsia="游ゴシック" w:hAnsi="游ゴシック" w:hint="eastAsia"/>
                <w:szCs w:val="21"/>
              </w:rPr>
              <w:t>について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700E105" w14:textId="103C5341" w:rsidR="00100C9C" w:rsidRPr="00821784" w:rsidRDefault="00AB4F4C" w:rsidP="00AB4F4C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出席　　　・　　欠席</w:t>
            </w:r>
          </w:p>
        </w:tc>
      </w:tr>
    </w:tbl>
    <w:p w14:paraId="683BA2AA" w14:textId="0FD5659B" w:rsidR="00AB4F4C" w:rsidRDefault="00AB4F4C" w:rsidP="00910E39">
      <w:pPr>
        <w:spacing w:line="0" w:lineRule="atLeast"/>
        <w:ind w:leftChars="-270" w:left="-567" w:rightChars="-362" w:right="-760" w:firstLineChars="202" w:firstLine="566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【インボイス制度導入に伴うアンケート】</w:t>
      </w:r>
    </w:p>
    <w:p w14:paraId="34F32D2A" w14:textId="16CC8AD5" w:rsidR="00295EFA" w:rsidRPr="000D2420" w:rsidRDefault="00136ABD" w:rsidP="00136ABD">
      <w:pPr>
        <w:pStyle w:val="ab"/>
        <w:numPr>
          <w:ilvl w:val="0"/>
          <w:numId w:val="6"/>
        </w:numPr>
        <w:spacing w:line="0" w:lineRule="atLeast"/>
        <w:ind w:leftChars="0" w:rightChars="-362" w:right="-760"/>
        <w:jc w:val="left"/>
        <w:rPr>
          <w:rFonts w:ascii="游ゴシック" w:eastAsia="游ゴシック" w:hAnsi="游ゴシック"/>
          <w:bCs/>
          <w:szCs w:val="21"/>
        </w:rPr>
      </w:pPr>
      <w:r w:rsidRPr="000D2420">
        <w:rPr>
          <w:rFonts w:ascii="游ゴシック" w:eastAsia="游ゴシック" w:hAnsi="游ゴシック" w:hint="eastAsia"/>
          <w:bCs/>
          <w:szCs w:val="21"/>
        </w:rPr>
        <w:t>インボイス制度導入について</w:t>
      </w:r>
    </w:p>
    <w:p w14:paraId="3FF6BC96" w14:textId="7CC4D805" w:rsidR="000D2420" w:rsidRPr="000D2420" w:rsidRDefault="000D2420" w:rsidP="000D2420">
      <w:pPr>
        <w:pStyle w:val="ab"/>
        <w:spacing w:line="0" w:lineRule="atLeast"/>
        <w:ind w:leftChars="0" w:left="338" w:rightChars="-362" w:right="-76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□知っている　　□知っているが詳しくはわからない　　□聞いたことはあるが知らない　　□知らない</w:t>
      </w:r>
    </w:p>
    <w:p w14:paraId="6D5DE898" w14:textId="42A3ADC9" w:rsidR="008F5B35" w:rsidRDefault="008F5B35" w:rsidP="00136ABD">
      <w:pPr>
        <w:pStyle w:val="ab"/>
        <w:numPr>
          <w:ilvl w:val="0"/>
          <w:numId w:val="6"/>
        </w:numPr>
        <w:spacing w:line="0" w:lineRule="atLeast"/>
        <w:ind w:leftChars="0" w:rightChars="-362" w:right="-760"/>
        <w:jc w:val="left"/>
        <w:rPr>
          <w:rFonts w:ascii="游ゴシック" w:eastAsia="游ゴシック" w:hAnsi="游ゴシック"/>
          <w:bCs/>
          <w:szCs w:val="21"/>
        </w:rPr>
      </w:pPr>
      <w:r w:rsidRPr="000D2420">
        <w:rPr>
          <w:rFonts w:ascii="游ゴシック" w:eastAsia="游ゴシック" w:hAnsi="游ゴシック" w:hint="eastAsia"/>
          <w:bCs/>
          <w:szCs w:val="21"/>
        </w:rPr>
        <w:t>貴法人におけるインボイス制度の対応について</w:t>
      </w:r>
      <w:r w:rsidR="00910E39" w:rsidRPr="00910E39">
        <w:rPr>
          <w:rFonts w:ascii="游ゴシック" w:eastAsia="游ゴシック" w:hAnsi="游ゴシック" w:hint="eastAsia"/>
          <w:bCs/>
          <w:sz w:val="18"/>
          <w:szCs w:val="18"/>
        </w:rPr>
        <w:t>※4</w:t>
      </w:r>
    </w:p>
    <w:p w14:paraId="6BCB66F9" w14:textId="70E8C8D7" w:rsidR="000D2420" w:rsidRDefault="000D2420" w:rsidP="000D2420">
      <w:pPr>
        <w:pStyle w:val="ab"/>
        <w:spacing w:line="0" w:lineRule="atLeast"/>
        <w:ind w:leftChars="0" w:left="338" w:rightChars="-362" w:right="-76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□適格請求書発行事業所として登録済み　　□適格請求書発行事業所として登録する予定</w:t>
      </w:r>
    </w:p>
    <w:p w14:paraId="6AACF41B" w14:textId="3B56C63C" w:rsidR="000D2420" w:rsidRDefault="000D2420" w:rsidP="000D2420">
      <w:pPr>
        <w:pStyle w:val="ab"/>
        <w:spacing w:line="0" w:lineRule="atLeast"/>
        <w:ind w:leftChars="0" w:left="338" w:rightChars="-362" w:right="-76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□適格請求書発行事業所になる方向で調整中　　□免税事業所</w:t>
      </w:r>
      <w:r w:rsidR="00F74950">
        <w:rPr>
          <w:rFonts w:ascii="游ゴシック" w:eastAsia="游ゴシック" w:hAnsi="游ゴシック" w:hint="eastAsia"/>
          <w:bCs/>
          <w:szCs w:val="21"/>
        </w:rPr>
        <w:t>として運営することが決まっている</w:t>
      </w:r>
    </w:p>
    <w:p w14:paraId="0AFFCBA2" w14:textId="5BDCEABF" w:rsidR="00F74950" w:rsidRDefault="00F74950" w:rsidP="000D2420">
      <w:pPr>
        <w:pStyle w:val="ab"/>
        <w:spacing w:line="0" w:lineRule="atLeast"/>
        <w:ind w:leftChars="0" w:left="338" w:rightChars="-362" w:right="-76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□</w:t>
      </w:r>
      <w:r w:rsidR="00910E39">
        <w:rPr>
          <w:rFonts w:ascii="游ゴシック" w:eastAsia="游ゴシック" w:hAnsi="游ゴシック" w:hint="eastAsia"/>
          <w:bCs/>
          <w:szCs w:val="21"/>
        </w:rPr>
        <w:t>まだどちらを選択するか検討している　　□インボイス制度のことがわからないので何も決まっていない</w:t>
      </w:r>
    </w:p>
    <w:p w14:paraId="452692FA" w14:textId="546A3B25" w:rsidR="00FF5E71" w:rsidRPr="000D2420" w:rsidRDefault="00FF5E71" w:rsidP="000D2420">
      <w:pPr>
        <w:pStyle w:val="ab"/>
        <w:spacing w:line="0" w:lineRule="atLeast"/>
        <w:ind w:leftChars="0" w:left="338" w:rightChars="-362" w:right="-760"/>
        <w:jc w:val="left"/>
        <w:rPr>
          <w:rFonts w:ascii="游ゴシック" w:eastAsia="游ゴシック" w:hAnsi="游ゴシック" w:hint="eastAsia"/>
          <w:bCs/>
          <w:szCs w:val="21"/>
        </w:rPr>
      </w:pPr>
      <w:r>
        <w:rPr>
          <w:rFonts w:ascii="游ゴシック" w:eastAsia="游ゴシック" w:hAnsi="游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DDE0" wp14:editId="423144B6">
                <wp:simplePos x="0" y="0"/>
                <wp:positionH relativeFrom="page">
                  <wp:posOffset>342900</wp:posOffset>
                </wp:positionH>
                <wp:positionV relativeFrom="page">
                  <wp:posOffset>7191375</wp:posOffset>
                </wp:positionV>
                <wp:extent cx="7048500" cy="38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57B89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566.25pt" to="582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5549103B" w14:textId="25CEDE55" w:rsidR="00287775" w:rsidRPr="00910E39" w:rsidRDefault="00287775" w:rsidP="00287775">
      <w:pPr>
        <w:spacing w:line="60" w:lineRule="auto"/>
        <w:rPr>
          <w:rFonts w:ascii="游ゴシック" w:eastAsia="游ゴシック" w:hAnsi="游ゴシック"/>
          <w:sz w:val="16"/>
          <w:szCs w:val="16"/>
        </w:rPr>
      </w:pPr>
      <w:r w:rsidRPr="00910E39">
        <w:rPr>
          <w:rFonts w:ascii="游ゴシック" w:eastAsia="游ゴシック" w:hAnsi="游ゴシック" w:hint="eastAsia"/>
          <w:sz w:val="16"/>
          <w:szCs w:val="16"/>
        </w:rPr>
        <w:t>＊1：法人名ではなく、施設・事業所名をご記入ください。</w:t>
      </w:r>
    </w:p>
    <w:p w14:paraId="2FBEB692" w14:textId="6A142C4F" w:rsidR="00AB4F4C" w:rsidRPr="00910E39" w:rsidRDefault="00287775" w:rsidP="00910E39">
      <w:pPr>
        <w:spacing w:line="60" w:lineRule="auto"/>
        <w:ind w:leftChars="1" w:left="426" w:hangingChars="265" w:hanging="424"/>
        <w:rPr>
          <w:rFonts w:ascii="游ゴシック" w:eastAsia="游ゴシック" w:hAnsi="游ゴシック"/>
          <w:sz w:val="16"/>
          <w:szCs w:val="16"/>
        </w:rPr>
      </w:pPr>
      <w:r w:rsidRPr="00910E39">
        <w:rPr>
          <w:rFonts w:ascii="游ゴシック" w:eastAsia="游ゴシック" w:hAnsi="游ゴシック" w:hint="eastAsia"/>
          <w:sz w:val="16"/>
          <w:szCs w:val="16"/>
        </w:rPr>
        <w:t>＊2：「ZOOM</w:t>
      </w:r>
      <w:r w:rsidRPr="00910E39">
        <w:rPr>
          <w:rFonts w:ascii="游ゴシック" w:eastAsia="游ゴシック" w:hAnsi="游ゴシック"/>
          <w:sz w:val="16"/>
          <w:szCs w:val="16"/>
        </w:rPr>
        <w:t>」</w:t>
      </w:r>
      <w:r w:rsidRPr="00910E39">
        <w:rPr>
          <w:rFonts w:ascii="游ゴシック" w:eastAsia="游ゴシック" w:hAnsi="游ゴシック" w:hint="eastAsia"/>
          <w:sz w:val="16"/>
          <w:szCs w:val="16"/>
        </w:rPr>
        <w:t>のミーティングID等をメールでお知らせしますので、必ず記載ください。</w:t>
      </w:r>
      <w:r w:rsidR="00AB4F4C" w:rsidRPr="00910E39">
        <w:rPr>
          <w:rFonts w:ascii="游ゴシック" w:eastAsia="游ゴシック" w:hAnsi="游ゴシック" w:hint="eastAsia"/>
          <w:sz w:val="16"/>
          <w:szCs w:val="16"/>
        </w:rPr>
        <w:t>欠席される方も後日、説明会録画のURLを添付しますので、必ず記載願います。</w:t>
      </w:r>
    </w:p>
    <w:p w14:paraId="714E1156" w14:textId="019C8723" w:rsidR="00C7323A" w:rsidRPr="00910E39" w:rsidRDefault="00287775" w:rsidP="009D5D74">
      <w:pPr>
        <w:spacing w:line="60" w:lineRule="auto"/>
        <w:rPr>
          <w:rFonts w:ascii="游ゴシック" w:eastAsia="游ゴシック" w:hAnsi="游ゴシック"/>
          <w:sz w:val="16"/>
          <w:szCs w:val="16"/>
        </w:rPr>
      </w:pPr>
      <w:r w:rsidRPr="00910E39">
        <w:rPr>
          <w:rFonts w:ascii="游ゴシック" w:eastAsia="游ゴシック" w:hAnsi="游ゴシック" w:hint="eastAsia"/>
          <w:sz w:val="16"/>
          <w:szCs w:val="16"/>
        </w:rPr>
        <w:t>＊3：</w:t>
      </w:r>
      <w:r w:rsidR="00100C9C" w:rsidRPr="00910E39">
        <w:rPr>
          <w:rFonts w:ascii="游ゴシック" w:eastAsia="游ゴシック" w:hAnsi="游ゴシック" w:hint="eastAsia"/>
          <w:sz w:val="16"/>
          <w:szCs w:val="16"/>
        </w:rPr>
        <w:t>当日、</w:t>
      </w:r>
      <w:r w:rsidR="002F01F6" w:rsidRPr="00910E39">
        <w:rPr>
          <w:rFonts w:ascii="游ゴシック" w:eastAsia="游ゴシック" w:hAnsi="游ゴシック" w:hint="eastAsia"/>
          <w:sz w:val="16"/>
          <w:szCs w:val="16"/>
        </w:rPr>
        <w:t>出席される</w:t>
      </w:r>
      <w:r w:rsidR="00100C9C" w:rsidRPr="00910E39">
        <w:rPr>
          <w:rFonts w:ascii="游ゴシック" w:eastAsia="游ゴシック" w:hAnsi="游ゴシック" w:hint="eastAsia"/>
          <w:sz w:val="16"/>
          <w:szCs w:val="16"/>
        </w:rPr>
        <w:t>方のお名前を記入ください。</w:t>
      </w:r>
    </w:p>
    <w:p w14:paraId="1FC9EFF2" w14:textId="0EE34CCA" w:rsidR="001841DF" w:rsidRPr="00910E39" w:rsidRDefault="001841DF" w:rsidP="009D5D74">
      <w:pPr>
        <w:spacing w:line="60" w:lineRule="auto"/>
        <w:rPr>
          <w:rFonts w:ascii="游ゴシック" w:eastAsia="游ゴシック" w:hAnsi="游ゴシック"/>
          <w:sz w:val="16"/>
          <w:szCs w:val="16"/>
        </w:rPr>
      </w:pPr>
      <w:r w:rsidRPr="00910E39">
        <w:rPr>
          <w:rFonts w:ascii="游ゴシック" w:eastAsia="游ゴシック" w:hAnsi="游ゴシック" w:hint="eastAsia"/>
          <w:sz w:val="16"/>
          <w:szCs w:val="16"/>
        </w:rPr>
        <w:t>＊4：</w:t>
      </w:r>
      <w:r w:rsidR="00D4445A">
        <w:rPr>
          <w:rFonts w:ascii="游ゴシック" w:eastAsia="游ゴシック" w:hAnsi="游ゴシック" w:hint="eastAsia"/>
          <w:sz w:val="16"/>
          <w:szCs w:val="16"/>
        </w:rPr>
        <w:t>説明会の参考とさせていただきたいので、お手数ですが</w:t>
      </w:r>
      <w:r w:rsidR="00910E39">
        <w:rPr>
          <w:rFonts w:ascii="游ゴシック" w:eastAsia="游ゴシック" w:hAnsi="游ゴシック" w:hint="eastAsia"/>
          <w:sz w:val="16"/>
          <w:szCs w:val="16"/>
        </w:rPr>
        <w:t>貴法人</w:t>
      </w:r>
      <w:r w:rsidR="00D4445A">
        <w:rPr>
          <w:rFonts w:ascii="游ゴシック" w:eastAsia="游ゴシック" w:hAnsi="游ゴシック" w:hint="eastAsia"/>
          <w:sz w:val="16"/>
          <w:szCs w:val="16"/>
        </w:rPr>
        <w:t>の対応について記入くださいますようお願い申し上げます。</w:t>
      </w:r>
    </w:p>
    <w:p w14:paraId="1EA83D76" w14:textId="29B40327" w:rsidR="009D5D74" w:rsidRPr="00910E39" w:rsidRDefault="009D5D74" w:rsidP="009D5D74">
      <w:pPr>
        <w:spacing w:line="60" w:lineRule="auto"/>
        <w:rPr>
          <w:rFonts w:ascii="游ゴシック" w:eastAsia="游ゴシック" w:hAnsi="游ゴシック"/>
          <w:sz w:val="16"/>
          <w:szCs w:val="16"/>
        </w:rPr>
      </w:pPr>
      <w:r w:rsidRPr="00910E39">
        <w:rPr>
          <w:rFonts w:ascii="游ゴシック" w:eastAsia="游ゴシック" w:hAnsi="游ゴシック" w:hint="eastAsia"/>
          <w:sz w:val="16"/>
          <w:szCs w:val="16"/>
        </w:rPr>
        <w:t>【注意事項】</w:t>
      </w:r>
    </w:p>
    <w:p w14:paraId="5AFC08E0" w14:textId="47ACCC64" w:rsidR="00F77FD5" w:rsidRPr="00910E39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6"/>
          <w:szCs w:val="20"/>
        </w:rPr>
      </w:pPr>
      <w:r w:rsidRPr="00910E39">
        <w:rPr>
          <w:rFonts w:ascii="游ゴシック" w:eastAsia="游ゴシック" w:hAnsi="游ゴシック" w:hint="eastAsia"/>
          <w:sz w:val="16"/>
          <w:szCs w:val="20"/>
        </w:rPr>
        <w:t>インターネット接続に係る通信料は参加</w:t>
      </w:r>
      <w:r w:rsidR="003846A0" w:rsidRPr="00910E39">
        <w:rPr>
          <w:rFonts w:ascii="游ゴシック" w:eastAsia="游ゴシック" w:hAnsi="游ゴシック" w:hint="eastAsia"/>
          <w:sz w:val="16"/>
          <w:szCs w:val="20"/>
        </w:rPr>
        <w:t>者各自の負担となります。</w:t>
      </w:r>
      <w:r w:rsidR="00F77FD5" w:rsidRPr="00910E39">
        <w:rPr>
          <w:rFonts w:ascii="游ゴシック" w:eastAsia="游ゴシック" w:hAnsi="游ゴシック" w:hint="eastAsia"/>
          <w:sz w:val="16"/>
          <w:szCs w:val="20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10E39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16"/>
          <w:szCs w:val="20"/>
        </w:rPr>
      </w:pPr>
      <w:r w:rsidRPr="00910E39">
        <w:rPr>
          <w:rFonts w:ascii="游ゴシック" w:eastAsia="游ゴシック" w:hAnsi="游ゴシック" w:hint="eastAsia"/>
          <w:sz w:val="16"/>
          <w:szCs w:val="20"/>
        </w:rPr>
        <w:t>新型コロナウイルス感染防止策として、サテライト会場は設置しません。</w:t>
      </w:r>
    </w:p>
    <w:p w14:paraId="1521C26D" w14:textId="77777777" w:rsidR="00AA75AD" w:rsidRPr="00910E39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6"/>
          <w:szCs w:val="20"/>
        </w:rPr>
      </w:pPr>
      <w:r w:rsidRPr="00910E39">
        <w:rPr>
          <w:rFonts w:ascii="游ゴシック" w:eastAsia="游ゴシック" w:hAnsi="游ゴシック" w:hint="eastAsia"/>
          <w:sz w:val="16"/>
          <w:szCs w:val="20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10E39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6"/>
          <w:szCs w:val="20"/>
        </w:rPr>
      </w:pPr>
      <w:r w:rsidRPr="00910E39">
        <w:rPr>
          <w:rFonts w:ascii="游ゴシック" w:eastAsia="游ゴシック" w:hAnsi="游ゴシック" w:hint="eastAsia"/>
          <w:sz w:val="16"/>
          <w:szCs w:val="20"/>
        </w:rPr>
        <w:t>「Ｚｏｏｍ</w:t>
      </w:r>
      <w:r w:rsidRPr="00910E39">
        <w:rPr>
          <w:rFonts w:ascii="游ゴシック" w:eastAsia="游ゴシック" w:hAnsi="游ゴシック"/>
          <w:sz w:val="16"/>
          <w:szCs w:val="20"/>
        </w:rPr>
        <w:t>」</w:t>
      </w:r>
      <w:r w:rsidRPr="00910E39">
        <w:rPr>
          <w:rFonts w:ascii="游ゴシック" w:eastAsia="游ゴシック" w:hAnsi="游ゴシック" w:hint="eastAsia"/>
          <w:sz w:val="16"/>
          <w:szCs w:val="20"/>
        </w:rPr>
        <w:t>は最新バージョンのアプリケーションをインストールした端末で御参加下さい。</w:t>
      </w:r>
    </w:p>
    <w:p w14:paraId="51302FBB" w14:textId="35733687" w:rsidR="003846A0" w:rsidRPr="00910E39" w:rsidRDefault="00100C9C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6"/>
          <w:szCs w:val="20"/>
        </w:rPr>
      </w:pPr>
      <w:r w:rsidRPr="00910E39">
        <w:rPr>
          <w:rFonts w:ascii="游ゴシック" w:eastAsia="游ゴシック" w:hAnsi="游ゴシック" w:hint="eastAsia"/>
          <w:sz w:val="16"/>
          <w:szCs w:val="20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</w:t>
      </w:r>
      <w:r w:rsidR="003846A0" w:rsidRPr="00910E39">
        <w:rPr>
          <w:rFonts w:ascii="游ゴシック" w:eastAsia="游ゴシック" w:hAnsi="游ゴシック" w:hint="eastAsia"/>
          <w:sz w:val="16"/>
          <w:szCs w:val="20"/>
        </w:rPr>
        <w:t>。</w:t>
      </w:r>
    </w:p>
    <w:sectPr w:rsidR="003846A0" w:rsidRPr="00910E39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10E00"/>
    <w:multiLevelType w:val="hybridMultilevel"/>
    <w:tmpl w:val="7F401AE8"/>
    <w:lvl w:ilvl="0" w:tplc="0409000F">
      <w:start w:val="1"/>
      <w:numFmt w:val="decimal"/>
      <w:lvlText w:val="%1."/>
      <w:lvlJc w:val="left"/>
      <w:pPr>
        <w:ind w:left="338" w:hanging="420"/>
      </w:pPr>
    </w:lvl>
    <w:lvl w:ilvl="1" w:tplc="04090017" w:tentative="1">
      <w:start w:val="1"/>
      <w:numFmt w:val="aiueoFullWidth"/>
      <w:lvlText w:val="(%2)"/>
      <w:lvlJc w:val="left"/>
      <w:pPr>
        <w:ind w:left="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8" w:hanging="420"/>
      </w:pPr>
    </w:lvl>
    <w:lvl w:ilvl="3" w:tplc="0409000F" w:tentative="1">
      <w:start w:val="1"/>
      <w:numFmt w:val="decimal"/>
      <w:lvlText w:val="%4."/>
      <w:lvlJc w:val="left"/>
      <w:pPr>
        <w:ind w:left="1598" w:hanging="420"/>
      </w:pPr>
    </w:lvl>
    <w:lvl w:ilvl="4" w:tplc="04090017" w:tentative="1">
      <w:start w:val="1"/>
      <w:numFmt w:val="aiueoFullWidth"/>
      <w:lvlText w:val="(%5)"/>
      <w:lvlJc w:val="left"/>
      <w:pPr>
        <w:ind w:left="2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8" w:hanging="420"/>
      </w:pPr>
    </w:lvl>
    <w:lvl w:ilvl="6" w:tplc="0409000F" w:tentative="1">
      <w:start w:val="1"/>
      <w:numFmt w:val="decimal"/>
      <w:lvlText w:val="%7."/>
      <w:lvlJc w:val="left"/>
      <w:pPr>
        <w:ind w:left="2858" w:hanging="420"/>
      </w:pPr>
    </w:lvl>
    <w:lvl w:ilvl="7" w:tplc="04090017" w:tentative="1">
      <w:start w:val="1"/>
      <w:numFmt w:val="aiueoFullWidth"/>
      <w:lvlText w:val="(%8)"/>
      <w:lvlJc w:val="left"/>
      <w:pPr>
        <w:ind w:left="3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8" w:hanging="420"/>
      </w:pPr>
    </w:lvl>
  </w:abstractNum>
  <w:abstractNum w:abstractNumId="2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5"/>
  </w:num>
  <w:num w:numId="2" w16cid:durableId="213584898">
    <w:abstractNumId w:val="4"/>
  </w:num>
  <w:num w:numId="3" w16cid:durableId="905724522">
    <w:abstractNumId w:val="0"/>
  </w:num>
  <w:num w:numId="4" w16cid:durableId="932930399">
    <w:abstractNumId w:val="2"/>
  </w:num>
  <w:num w:numId="5" w16cid:durableId="421295038">
    <w:abstractNumId w:val="3"/>
  </w:num>
  <w:num w:numId="6" w16cid:durableId="58746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D2420"/>
    <w:rsid w:val="000F5172"/>
    <w:rsid w:val="00100C9C"/>
    <w:rsid w:val="00130AD6"/>
    <w:rsid w:val="00133824"/>
    <w:rsid w:val="00136ABD"/>
    <w:rsid w:val="0018320F"/>
    <w:rsid w:val="001841DF"/>
    <w:rsid w:val="001B2E34"/>
    <w:rsid w:val="00210AD1"/>
    <w:rsid w:val="00212A25"/>
    <w:rsid w:val="00245EA9"/>
    <w:rsid w:val="00250574"/>
    <w:rsid w:val="00267792"/>
    <w:rsid w:val="00287775"/>
    <w:rsid w:val="00295EFA"/>
    <w:rsid w:val="002D4912"/>
    <w:rsid w:val="002E58F9"/>
    <w:rsid w:val="002F01F6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0334E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00AB5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5B35"/>
    <w:rsid w:val="008F65BC"/>
    <w:rsid w:val="008F7767"/>
    <w:rsid w:val="00910E39"/>
    <w:rsid w:val="00925CD7"/>
    <w:rsid w:val="009536C9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8280B"/>
    <w:rsid w:val="00A90F90"/>
    <w:rsid w:val="00AA75AD"/>
    <w:rsid w:val="00AB4F4C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75413"/>
    <w:rsid w:val="00CA26E3"/>
    <w:rsid w:val="00CD6D12"/>
    <w:rsid w:val="00D06177"/>
    <w:rsid w:val="00D16C0B"/>
    <w:rsid w:val="00D31242"/>
    <w:rsid w:val="00D4445A"/>
    <w:rsid w:val="00D70E65"/>
    <w:rsid w:val="00DA133F"/>
    <w:rsid w:val="00E92F59"/>
    <w:rsid w:val="00E97D09"/>
    <w:rsid w:val="00EC081A"/>
    <w:rsid w:val="00ED11FD"/>
    <w:rsid w:val="00EF71DE"/>
    <w:rsid w:val="00F310B7"/>
    <w:rsid w:val="00F43526"/>
    <w:rsid w:val="00F578B3"/>
    <w:rsid w:val="00F74950"/>
    <w:rsid w:val="00F75C7F"/>
    <w:rsid w:val="00F77FD5"/>
    <w:rsid w:val="00F84E73"/>
    <w:rsid w:val="00FC150A"/>
    <w:rsid w:val="00FD7103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916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2022-09-06T01:24:00Z</cp:lastPrinted>
  <dcterms:created xsi:type="dcterms:W3CDTF">2022-09-06T00:03:00Z</dcterms:created>
  <dcterms:modified xsi:type="dcterms:W3CDTF">2022-09-06T01:26:00Z</dcterms:modified>
</cp:coreProperties>
</file>